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02" w:beforeAutospacing="0" w:after="202" w:afterAutospacing="0"/>
        <w:ind w:left="150" w:right="150"/>
        <w:jc w:val="center"/>
        <w:rPr>
          <w:color w:val="0064AF"/>
          <w:sz w:val="18"/>
          <w:szCs w:val="18"/>
        </w:rPr>
      </w:pPr>
      <w:bookmarkStart w:id="0" w:name="_GoBack"/>
      <w:r>
        <w:rPr>
          <w:color w:val="0064AF"/>
          <w:sz w:val="18"/>
          <w:szCs w:val="18"/>
          <w:shd w:val="clear" w:fill="FFFFFF"/>
        </w:rPr>
        <w:t>江苏省荣军医院关于20</w:t>
      </w:r>
      <w:r>
        <w:rPr>
          <w:rFonts w:hint="eastAsia"/>
          <w:color w:val="0064AF"/>
          <w:sz w:val="18"/>
          <w:szCs w:val="18"/>
          <w:shd w:val="clear" w:fill="FFFFFF"/>
          <w:lang w:val="en-US" w:eastAsia="zh-CN"/>
        </w:rPr>
        <w:t>24</w:t>
      </w:r>
      <w:r>
        <w:rPr>
          <w:color w:val="0064AF"/>
          <w:sz w:val="18"/>
          <w:szCs w:val="18"/>
          <w:shd w:val="clear" w:fill="FFFFFF"/>
        </w:rPr>
        <w:t>年春节职工福利采购公告</w:t>
      </w:r>
      <w:bookmarkEnd w:id="0"/>
    </w:p>
    <w:p>
      <w:pPr>
        <w:pStyle w:val="3"/>
        <w:keepNext w:val="0"/>
        <w:keepLines w:val="0"/>
        <w:widowControl/>
        <w:suppressLineNumbers w:val="0"/>
        <w:spacing w:before="366" w:beforeAutospacing="0" w:after="264" w:afterAutospacing="0" w:line="240" w:lineRule="atLeast"/>
        <w:ind w:left="150" w:right="150"/>
        <w:jc w:val="left"/>
      </w:pPr>
      <w:r>
        <w:rPr>
          <w:rFonts w:hint="eastAsia" w:ascii="宋体" w:hAnsi="宋体" w:eastAsia="宋体" w:cs="宋体"/>
          <w:color w:val="333333"/>
          <w:sz w:val="14"/>
          <w:szCs w:val="14"/>
          <w:shd w:val="clear" w:fill="FFFFFF"/>
        </w:rPr>
        <w:t>         </w:t>
      </w:r>
      <w:r>
        <w:rPr>
          <w:rFonts w:hint="eastAsia" w:ascii="宋体" w:hAnsi="宋体" w:eastAsia="宋体" w:cs="宋体"/>
          <w:color w:val="333333"/>
          <w:sz w:val="24"/>
          <w:szCs w:val="24"/>
          <w:shd w:val="clear" w:fill="FFFFFF"/>
        </w:rPr>
        <w:t>江苏省荣军医院就我院20</w:t>
      </w:r>
      <w:r>
        <w:rPr>
          <w:rFonts w:hint="eastAsia" w:ascii="宋体" w:hAnsi="宋体" w:eastAsia="宋体" w:cs="宋体"/>
          <w:color w:val="333333"/>
          <w:sz w:val="24"/>
          <w:szCs w:val="24"/>
          <w:shd w:val="clear" w:fill="FFFFFF"/>
          <w:lang w:val="en-US" w:eastAsia="zh-CN"/>
        </w:rPr>
        <w:t>24</w:t>
      </w:r>
      <w:r>
        <w:rPr>
          <w:rFonts w:hint="eastAsia" w:ascii="宋体" w:hAnsi="宋体" w:eastAsia="宋体" w:cs="宋体"/>
          <w:color w:val="333333"/>
          <w:sz w:val="24"/>
          <w:szCs w:val="24"/>
          <w:shd w:val="clear" w:fill="FFFFFF"/>
        </w:rPr>
        <w:t>年春节职工福利进行采购，现欢迎符合相关条件的供应商参加报价：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150" w:right="150" w:firstLine="482"/>
        <w:jc w:val="both"/>
      </w:pPr>
      <w:r>
        <w:rPr>
          <w:rFonts w:hint="eastAsia" w:ascii="宋体" w:hAnsi="宋体" w:eastAsia="宋体" w:cs="宋体"/>
          <w:b/>
          <w:color w:val="333333"/>
          <w:kern w:val="0"/>
          <w:sz w:val="24"/>
          <w:szCs w:val="24"/>
          <w:shd w:val="clear" w:fill="FFFFFF"/>
          <w:lang w:val="en-US" w:eastAsia="zh-CN" w:bidi="ar"/>
        </w:rPr>
        <w:t>一、采购项目名称</w:t>
      </w:r>
      <w:r>
        <w:rPr>
          <w:rFonts w:hint="eastAsia" w:ascii="宋体" w:hAnsi="宋体" w:eastAsia="宋体" w:cs="宋体"/>
          <w:color w:val="333333"/>
          <w:kern w:val="0"/>
          <w:sz w:val="24"/>
          <w:szCs w:val="24"/>
          <w:shd w:val="clear" w:fill="FFFFFF"/>
          <w:lang w:val="en-US" w:eastAsia="zh-CN" w:bidi="ar"/>
        </w:rPr>
        <w:t xml:space="preserve">：2024年春节职工福利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150" w:right="150" w:firstLine="482"/>
        <w:jc w:val="both"/>
      </w:pPr>
      <w:r>
        <w:rPr>
          <w:rFonts w:hint="eastAsia" w:ascii="宋体" w:hAnsi="宋体" w:eastAsia="宋体" w:cs="宋体"/>
          <w:b/>
          <w:color w:val="333333"/>
          <w:kern w:val="0"/>
          <w:sz w:val="24"/>
          <w:szCs w:val="24"/>
          <w:shd w:val="clear" w:fill="FFFFFF"/>
          <w:lang w:val="en-US" w:eastAsia="zh-CN" w:bidi="ar"/>
        </w:rPr>
        <w:t>二、采购项目简要说明：</w:t>
      </w:r>
      <w:r>
        <w:rPr>
          <w:rFonts w:hint="eastAsia" w:ascii="宋体" w:hAnsi="宋体" w:eastAsia="宋体" w:cs="宋体"/>
          <w:color w:val="333333"/>
          <w:kern w:val="0"/>
          <w:sz w:val="24"/>
          <w:szCs w:val="24"/>
          <w:shd w:val="clear" w:fill="FFFFFF"/>
          <w:lang w:val="en-US" w:eastAsia="zh-CN" w:bidi="ar"/>
        </w:rPr>
        <w:t>采购需求详见采购文件。2024年春节职工福利分标段如下：</w:t>
      </w:r>
    </w:p>
    <w:tbl>
      <w:tblPr>
        <w:tblStyle w:val="4"/>
        <w:tblW w:w="7508" w:type="dxa"/>
        <w:tblInd w:w="686" w:type="dxa"/>
        <w:shd w:val="clear" w:color="auto" w:fill="auto"/>
        <w:tblLayout w:type="autofit"/>
        <w:tblCellMar>
          <w:top w:w="15" w:type="dxa"/>
          <w:left w:w="15" w:type="dxa"/>
          <w:bottom w:w="15" w:type="dxa"/>
          <w:right w:w="15" w:type="dxa"/>
        </w:tblCellMar>
      </w:tblPr>
      <w:tblGrid>
        <w:gridCol w:w="992"/>
        <w:gridCol w:w="1537"/>
        <w:gridCol w:w="3723"/>
        <w:gridCol w:w="1256"/>
      </w:tblGrid>
      <w:tr>
        <w:tblPrEx>
          <w:shd w:val="clear" w:color="auto" w:fill="auto"/>
          <w:tblCellMar>
            <w:top w:w="15" w:type="dxa"/>
            <w:left w:w="15" w:type="dxa"/>
            <w:bottom w:w="15" w:type="dxa"/>
            <w:right w:w="15" w:type="dxa"/>
          </w:tblCellMar>
        </w:tblPrEx>
        <w:tc>
          <w:tcPr>
            <w:tcW w:w="9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center"/>
            </w:pPr>
            <w:r>
              <w:rPr>
                <w:rFonts w:hint="eastAsia" w:ascii="宋体" w:hAnsi="宋体" w:eastAsia="宋体" w:cs="宋体"/>
                <w:b/>
                <w:color w:val="333333"/>
                <w:kern w:val="0"/>
                <w:sz w:val="24"/>
                <w:szCs w:val="24"/>
                <w:lang w:val="en-US" w:eastAsia="zh-CN" w:bidi="ar"/>
              </w:rPr>
              <w:t>标段</w:t>
            </w:r>
          </w:p>
        </w:tc>
        <w:tc>
          <w:tcPr>
            <w:tcW w:w="153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center"/>
            </w:pPr>
            <w:r>
              <w:rPr>
                <w:rFonts w:hint="eastAsia" w:ascii="宋体" w:hAnsi="宋体" w:eastAsia="宋体" w:cs="宋体"/>
                <w:b/>
                <w:color w:val="333333"/>
                <w:kern w:val="0"/>
                <w:sz w:val="24"/>
                <w:szCs w:val="24"/>
                <w:lang w:val="en-US" w:eastAsia="zh-CN" w:bidi="ar"/>
              </w:rPr>
              <w:t>物品名称</w:t>
            </w:r>
          </w:p>
        </w:tc>
        <w:tc>
          <w:tcPr>
            <w:tcW w:w="37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center"/>
              <w:rPr>
                <w:rFonts w:hint="default"/>
                <w:lang w:val="en-US"/>
              </w:rPr>
            </w:pPr>
            <w:r>
              <w:rPr>
                <w:rFonts w:hint="eastAsia" w:ascii="宋体" w:hAnsi="宋体" w:eastAsia="宋体" w:cs="宋体"/>
                <w:b/>
                <w:color w:val="333333"/>
                <w:kern w:val="0"/>
                <w:sz w:val="24"/>
                <w:szCs w:val="24"/>
                <w:lang w:val="en-US" w:eastAsia="zh-CN" w:bidi="ar"/>
              </w:rPr>
              <w:t>内容/规格</w:t>
            </w:r>
          </w:p>
        </w:tc>
        <w:tc>
          <w:tcPr>
            <w:tcW w:w="12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center"/>
            </w:pPr>
            <w:r>
              <w:rPr>
                <w:rFonts w:hint="eastAsia" w:ascii="宋体" w:hAnsi="宋体" w:eastAsia="宋体" w:cs="宋体"/>
                <w:b/>
                <w:color w:val="333333"/>
                <w:kern w:val="0"/>
                <w:sz w:val="24"/>
                <w:szCs w:val="24"/>
                <w:lang w:val="en-US" w:eastAsia="zh-CN" w:bidi="ar"/>
              </w:rPr>
              <w:t>最高限价（元）</w:t>
            </w:r>
          </w:p>
        </w:tc>
      </w:tr>
      <w:tr>
        <w:tblPrEx>
          <w:shd w:val="clear" w:color="auto" w:fill="auto"/>
          <w:tblCellMar>
            <w:top w:w="15" w:type="dxa"/>
            <w:left w:w="15" w:type="dxa"/>
            <w:bottom w:w="15" w:type="dxa"/>
            <w:right w:w="15" w:type="dxa"/>
          </w:tblCellMar>
        </w:tblPrEx>
        <w:tc>
          <w:tcPr>
            <w:tcW w:w="99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pPr>
            <w:r>
              <w:rPr>
                <w:rFonts w:hint="eastAsia" w:ascii="宋体" w:hAnsi="宋体" w:eastAsia="宋体" w:cs="宋体"/>
                <w:color w:val="333333"/>
                <w:kern w:val="0"/>
                <w:sz w:val="24"/>
                <w:szCs w:val="24"/>
                <w:lang w:val="en-US" w:eastAsia="zh-CN" w:bidi="ar"/>
              </w:rPr>
              <w:t>1标段</w:t>
            </w:r>
          </w:p>
        </w:tc>
        <w:tc>
          <w:tcPr>
            <w:tcW w:w="15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default" w:eastAsiaTheme="minorEastAsia"/>
                <w:lang w:val="en-US" w:eastAsia="zh-CN"/>
              </w:rPr>
            </w:pPr>
            <w:r>
              <w:rPr>
                <w:rFonts w:hint="eastAsia"/>
                <w:lang w:val="en-US" w:eastAsia="zh-CN"/>
              </w:rPr>
              <w:t>水果组合</w:t>
            </w:r>
          </w:p>
        </w:tc>
        <w:tc>
          <w:tcPr>
            <w:tcW w:w="3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default" w:eastAsiaTheme="minorEastAsia"/>
                <w:lang w:val="en-US" w:eastAsia="zh-CN"/>
              </w:rPr>
            </w:pPr>
            <w:r>
              <w:rPr>
                <w:rFonts w:hint="eastAsia"/>
                <w:lang w:val="en-US" w:eastAsia="zh-CN"/>
              </w:rPr>
              <w:t>苹果，橙，梨（库尔勒香梨），猕猴桃，自由组合品种</w:t>
            </w:r>
            <w:r>
              <w:rPr>
                <w:rFonts w:hint="eastAsia" w:ascii="宋体" w:hAnsi="宋体" w:eastAsia="宋体" w:cs="宋体"/>
                <w:lang w:val="en-US" w:eastAsia="zh-CN"/>
              </w:rPr>
              <w:t>≧</w:t>
            </w:r>
            <w:r>
              <w:rPr>
                <w:rFonts w:hint="eastAsia"/>
                <w:lang w:val="en-US" w:eastAsia="zh-CN"/>
              </w:rPr>
              <w:t>2种，苹果必选</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tblPrEx>
          <w:shd w:val="clear" w:color="auto" w:fill="auto"/>
          <w:tblCellMar>
            <w:top w:w="15" w:type="dxa"/>
            <w:left w:w="15" w:type="dxa"/>
            <w:bottom w:w="15" w:type="dxa"/>
            <w:right w:w="15" w:type="dxa"/>
          </w:tblCellMar>
        </w:tblPrEx>
        <w:tc>
          <w:tcPr>
            <w:tcW w:w="99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pPr>
            <w:r>
              <w:rPr>
                <w:rFonts w:hint="eastAsia" w:ascii="宋体" w:hAnsi="宋体" w:eastAsia="宋体" w:cs="宋体"/>
                <w:color w:val="333333"/>
                <w:kern w:val="0"/>
                <w:sz w:val="24"/>
                <w:szCs w:val="24"/>
                <w:lang w:val="en-US" w:eastAsia="zh-CN" w:bidi="ar"/>
              </w:rPr>
              <w:t>2标段</w:t>
            </w:r>
          </w:p>
        </w:tc>
        <w:tc>
          <w:tcPr>
            <w:tcW w:w="15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pPr>
            <w:r>
              <w:rPr>
                <w:rFonts w:hint="eastAsia" w:ascii="宋体" w:hAnsi="宋体" w:eastAsia="宋体" w:cs="宋体"/>
                <w:color w:val="333333"/>
                <w:kern w:val="0"/>
                <w:sz w:val="24"/>
                <w:szCs w:val="24"/>
                <w:lang w:val="en-US" w:eastAsia="zh-CN" w:bidi="ar"/>
              </w:rPr>
              <w:t>速冻包子</w:t>
            </w:r>
          </w:p>
        </w:tc>
        <w:tc>
          <w:tcPr>
            <w:tcW w:w="3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pPr>
            <w:r>
              <w:rPr>
                <w:rFonts w:hint="eastAsia" w:ascii="宋体" w:hAnsi="宋体" w:eastAsia="宋体" w:cs="宋体"/>
                <w:color w:val="333333"/>
                <w:kern w:val="0"/>
                <w:sz w:val="24"/>
                <w:szCs w:val="24"/>
                <w:lang w:val="en-US" w:eastAsia="zh-CN" w:bidi="ar"/>
              </w:rPr>
              <w:t>12-18袋/箱</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200</w:t>
            </w:r>
          </w:p>
        </w:tc>
      </w:tr>
      <w:tr>
        <w:tblPrEx>
          <w:shd w:val="clear" w:color="auto" w:fill="auto"/>
          <w:tblCellMar>
            <w:top w:w="15" w:type="dxa"/>
            <w:left w:w="15" w:type="dxa"/>
            <w:bottom w:w="15" w:type="dxa"/>
            <w:right w:w="15" w:type="dxa"/>
          </w:tblCellMar>
        </w:tblPrEx>
        <w:tc>
          <w:tcPr>
            <w:tcW w:w="99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pPr>
            <w:r>
              <w:rPr>
                <w:rFonts w:hint="eastAsia" w:ascii="宋体" w:hAnsi="宋体" w:eastAsia="宋体" w:cs="宋体"/>
                <w:color w:val="333333"/>
                <w:kern w:val="0"/>
                <w:sz w:val="24"/>
                <w:szCs w:val="24"/>
                <w:lang w:val="en-US" w:eastAsia="zh-CN" w:bidi="ar"/>
              </w:rPr>
              <w:t>3标段</w:t>
            </w:r>
          </w:p>
        </w:tc>
        <w:tc>
          <w:tcPr>
            <w:tcW w:w="15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pPr>
            <w:r>
              <w:rPr>
                <w:rFonts w:hint="eastAsia"/>
                <w:lang w:val="en-US" w:eastAsia="zh-CN"/>
              </w:rPr>
              <w:t>零食礼包</w:t>
            </w:r>
          </w:p>
        </w:tc>
        <w:tc>
          <w:tcPr>
            <w:tcW w:w="3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default" w:eastAsiaTheme="minorEastAsia"/>
                <w:lang w:val="en-US" w:eastAsia="zh-CN"/>
              </w:rPr>
            </w:pPr>
            <w:r>
              <w:rPr>
                <w:rFonts w:hint="eastAsia"/>
                <w:lang w:val="en-US" w:eastAsia="zh-CN"/>
              </w:rPr>
              <w:t>坚果、肉干肉铺、卤味肉制品</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center"/>
              <w:rPr>
                <w:rFonts w:hint="default"/>
                <w:lang w:val="en-US"/>
              </w:rPr>
            </w:pPr>
            <w:r>
              <w:rPr>
                <w:rFonts w:hint="eastAsia" w:ascii="宋体" w:hAnsi="宋体" w:eastAsia="宋体" w:cs="宋体"/>
                <w:color w:val="333333"/>
                <w:kern w:val="0"/>
                <w:sz w:val="24"/>
                <w:szCs w:val="24"/>
                <w:lang w:val="en-US" w:eastAsia="zh-CN" w:bidi="ar"/>
              </w:rPr>
              <w:t>220</w:t>
            </w:r>
          </w:p>
        </w:tc>
      </w:tr>
      <w:tr>
        <w:tblPrEx>
          <w:shd w:val="clear" w:color="auto" w:fill="auto"/>
          <w:tblCellMar>
            <w:top w:w="15" w:type="dxa"/>
            <w:left w:w="15" w:type="dxa"/>
            <w:bottom w:w="15" w:type="dxa"/>
            <w:right w:w="15" w:type="dxa"/>
          </w:tblCellMar>
        </w:tblPrEx>
        <w:tc>
          <w:tcPr>
            <w:tcW w:w="99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pPr>
            <w:r>
              <w:rPr>
                <w:rFonts w:hint="eastAsia" w:ascii="宋体" w:hAnsi="宋体" w:eastAsia="宋体" w:cs="宋体"/>
                <w:color w:val="333333"/>
                <w:kern w:val="0"/>
                <w:sz w:val="24"/>
                <w:szCs w:val="24"/>
                <w:lang w:val="en-US" w:eastAsia="zh-CN" w:bidi="ar"/>
              </w:rPr>
              <w:t>4标段</w:t>
            </w:r>
          </w:p>
        </w:tc>
        <w:tc>
          <w:tcPr>
            <w:tcW w:w="15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default" w:eastAsiaTheme="minorEastAsia"/>
                <w:lang w:val="en-US" w:eastAsia="zh-CN"/>
              </w:rPr>
            </w:pPr>
            <w:r>
              <w:rPr>
                <w:rFonts w:hint="eastAsia" w:ascii="宋体" w:hAnsi="宋体" w:eastAsia="宋体" w:cs="宋体"/>
                <w:color w:val="333333"/>
                <w:kern w:val="0"/>
                <w:sz w:val="24"/>
                <w:szCs w:val="24"/>
                <w:lang w:val="en-US" w:eastAsia="zh-CN" w:bidi="ar"/>
              </w:rPr>
              <w:t>食用油</w:t>
            </w:r>
          </w:p>
        </w:tc>
        <w:tc>
          <w:tcPr>
            <w:tcW w:w="3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default"/>
                <w:lang w:val="en-US"/>
              </w:rPr>
            </w:pPr>
            <w:r>
              <w:rPr>
                <w:rFonts w:hint="eastAsia" w:ascii="宋体" w:hAnsi="宋体" w:eastAsia="宋体" w:cs="宋体"/>
                <w:color w:val="333333"/>
                <w:kern w:val="0"/>
                <w:sz w:val="24"/>
                <w:szCs w:val="24"/>
                <w:lang w:val="en-US" w:eastAsia="zh-CN" w:bidi="ar"/>
              </w:rPr>
              <w:t>5L</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center"/>
              <w:rPr>
                <w:rFonts w:hint="default"/>
                <w:lang w:val="en-US"/>
              </w:rPr>
            </w:pPr>
            <w:r>
              <w:rPr>
                <w:rFonts w:hint="eastAsia" w:ascii="宋体" w:hAnsi="宋体" w:eastAsia="宋体" w:cs="宋体"/>
                <w:color w:val="333333"/>
                <w:kern w:val="0"/>
                <w:sz w:val="24"/>
                <w:szCs w:val="24"/>
                <w:lang w:val="en-US" w:eastAsia="zh-CN" w:bidi="ar"/>
              </w:rPr>
              <w:t>130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采购数量：约400份，最终以实际发放为准。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采购方式：1-4标段均采用竞争性磋商（综合评分得分最高中标）。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2"/>
        <w:jc w:val="left"/>
      </w:pPr>
      <w:r>
        <w:rPr>
          <w:rFonts w:hint="eastAsia" w:ascii="宋体" w:hAnsi="宋体" w:eastAsia="宋体" w:cs="宋体"/>
          <w:b/>
          <w:color w:val="333333"/>
          <w:kern w:val="0"/>
          <w:sz w:val="24"/>
          <w:szCs w:val="24"/>
          <w:shd w:val="clear" w:fill="FFFFFF"/>
          <w:lang w:val="en-US" w:eastAsia="zh-CN" w:bidi="ar"/>
        </w:rPr>
        <w:t xml:space="preserve">三、报价人资格要求：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报价人参加本次采购活动除应当符合《中华人民共和国政府采购法》第二十二条第一款的规定外，还必须具备以下条件：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1.未被“信用中国”网站（</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"http://www.creditchina.gov.cn/" </w:instrText>
      </w:r>
      <w:r>
        <w:rPr>
          <w:rFonts w:hint="eastAsia" w:ascii="宋体" w:hAnsi="宋体" w:eastAsia="宋体" w:cs="宋体"/>
          <w:kern w:val="0"/>
          <w:sz w:val="24"/>
          <w:szCs w:val="24"/>
          <w:shd w:val="clear" w:fill="FFFFFF"/>
          <w:lang w:val="en-US" w:eastAsia="zh-CN" w:bidi="ar"/>
        </w:rPr>
        <w:fldChar w:fldCharType="separate"/>
      </w:r>
      <w:r>
        <w:rPr>
          <w:rStyle w:val="8"/>
          <w:rFonts w:hint="eastAsia" w:ascii="宋体" w:hAnsi="宋体" w:eastAsia="宋体" w:cs="宋体"/>
          <w:color w:val="000000"/>
          <w:kern w:val="0"/>
          <w:sz w:val="24"/>
          <w:szCs w:val="24"/>
          <w:shd w:val="clear" w:fill="FFFFFF"/>
        </w:rPr>
        <w:t>www.creditchina.gov.cn</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color w:val="333333"/>
          <w:kern w:val="0"/>
          <w:sz w:val="24"/>
          <w:szCs w:val="24"/>
          <w:shd w:val="clear" w:fill="FFFFFF"/>
          <w:lang w:val="en-US" w:eastAsia="zh-CN" w:bidi="ar"/>
        </w:rPr>
        <w:t>）列入失信执行人、重大税收违法案件当事人名单、政府采购严重违法失信行为记录名单；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2.具备医院根据采购项目的特殊要求规定的以下特定条件：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①报价人应具有生产、加工或销售所投标产品的相关资质证书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②报价人所投产品应提供质量检验合格证书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3.不接受联合体报价。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jc w:val="left"/>
      </w:pPr>
      <w:r>
        <w:rPr>
          <w:rFonts w:hint="eastAsia" w:ascii="宋体" w:hAnsi="宋体" w:eastAsia="宋体" w:cs="宋体"/>
          <w:b/>
          <w:color w:val="333333"/>
          <w:kern w:val="0"/>
          <w:sz w:val="24"/>
          <w:szCs w:val="24"/>
          <w:shd w:val="clear" w:fill="FFFFFF"/>
          <w:lang w:val="en-US" w:eastAsia="zh-CN" w:bidi="ar"/>
        </w:rPr>
        <w:t>    四、采购文件获取信息：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1.采购文件获取期限:自本公告发布之日起五个工作日内（法定假日除外）每天上午9:00—10:30；下午14:00—16:00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rPr>
          <w:rFonts w:hint="default"/>
          <w:lang w:val="en-US"/>
        </w:rPr>
      </w:pPr>
      <w:r>
        <w:rPr>
          <w:rFonts w:hint="eastAsia" w:ascii="宋体" w:hAnsi="宋体" w:eastAsia="宋体" w:cs="宋体"/>
          <w:color w:val="333333"/>
          <w:kern w:val="0"/>
          <w:sz w:val="24"/>
          <w:szCs w:val="24"/>
          <w:shd w:val="clear" w:fill="FFFFFF"/>
          <w:lang w:val="en-US" w:eastAsia="zh-CN" w:bidi="ar"/>
        </w:rPr>
        <w:t>2.采购文件获取地点:</w:t>
      </w:r>
      <w:r>
        <w:rPr>
          <w:rFonts w:hint="eastAsia" w:ascii="宋体" w:hAnsi="宋体" w:eastAsia="宋体" w:cs="宋体"/>
          <w:color w:val="333333"/>
          <w:kern w:val="2"/>
          <w:sz w:val="21"/>
          <w:szCs w:val="21"/>
          <w:shd w:val="clear" w:fill="FFFFFF"/>
          <w:lang w:val="en-US" w:eastAsia="zh-CN" w:bidi="ar"/>
        </w:rPr>
        <w:t xml:space="preserve"> </w:t>
      </w:r>
      <w:r>
        <w:rPr>
          <w:rFonts w:hint="eastAsia" w:ascii="宋体" w:hAnsi="宋体" w:eastAsia="宋体" w:cs="宋体"/>
          <w:color w:val="333333"/>
          <w:kern w:val="0"/>
          <w:sz w:val="24"/>
          <w:szCs w:val="24"/>
          <w:shd w:val="clear" w:fill="FFFFFF"/>
          <w:lang w:val="en-US" w:eastAsia="zh-CN" w:bidi="ar"/>
        </w:rPr>
        <w:t>江苏省荣军医院老年医学楼二楼办公室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3.采购文件获取方式:电子文档，同时递交及以下资料的复印件并加盖公章：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（1）法人代表授权委托书（原件）、授权代表人身份证、联系方式及邮箱；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（2）营业执照、组织机构代码证、税务登记证（“三证合一”的单位只需提供营业执照）；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（3）生产、加工或销售所投标产品的相关资质证书；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（4）所投产品的质量检验合格证书。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4.其他有关事项：报价人如有需要对采购文件要求澄清的问题，请在2023年12月15日10:00前以书面形式向联系人提出；采购人将于2023年12月15日15:00在江苏省荣军医院行政楼二楼会议室对报价人针对采购文件书面提出的要求澄清的问题进行公开答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2"/>
        <w:jc w:val="left"/>
      </w:pPr>
      <w:r>
        <w:rPr>
          <w:rFonts w:hint="eastAsia" w:ascii="宋体" w:hAnsi="宋体" w:eastAsia="宋体" w:cs="宋体"/>
          <w:b/>
          <w:color w:val="333333"/>
          <w:kern w:val="0"/>
          <w:sz w:val="24"/>
          <w:szCs w:val="24"/>
          <w:shd w:val="clear" w:fill="FFFFFF"/>
          <w:lang w:val="en-US" w:eastAsia="zh-CN" w:bidi="ar"/>
        </w:rPr>
        <w:t>五、报价文件接收信息: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报价文件开始接收时间:2023年12月20日9:00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报价文件接受截止时间:2023年12月20日9:30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报价文件接收地点: 江苏省荣军医院行政楼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b/>
          <w:color w:val="333333"/>
          <w:kern w:val="0"/>
          <w:sz w:val="24"/>
          <w:szCs w:val="24"/>
          <w:shd w:val="clear" w:fill="FFFFFF"/>
          <w:lang w:val="en-US" w:eastAsia="zh-CN" w:bidi="ar"/>
        </w:rPr>
        <w:t>六、采购有关信息：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报价时间:2023年12月20日9:30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报价地点: 江苏省荣军医院行政楼二楼会议室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其他有关事项：截止期后的报价文件恕不接受。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2"/>
        <w:jc w:val="left"/>
      </w:pPr>
      <w:r>
        <w:rPr>
          <w:rFonts w:hint="eastAsia" w:ascii="宋体" w:hAnsi="宋体" w:eastAsia="宋体" w:cs="宋体"/>
          <w:b/>
          <w:color w:val="333333"/>
          <w:kern w:val="0"/>
          <w:sz w:val="24"/>
          <w:szCs w:val="24"/>
          <w:shd w:val="clear" w:fill="FFFFFF"/>
          <w:lang w:val="en-US" w:eastAsia="zh-CN" w:bidi="ar"/>
        </w:rPr>
        <w:t>七、本公告期限：</w:t>
      </w:r>
      <w:r>
        <w:rPr>
          <w:rFonts w:hint="eastAsia" w:ascii="宋体" w:hAnsi="宋体" w:eastAsia="宋体" w:cs="宋体"/>
          <w:color w:val="333333"/>
          <w:kern w:val="0"/>
          <w:sz w:val="24"/>
          <w:szCs w:val="24"/>
          <w:shd w:val="clear" w:fill="FFFFFF"/>
          <w:lang w:val="en-US" w:eastAsia="zh-CN" w:bidi="ar"/>
        </w:rPr>
        <w:t>五个工作日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2"/>
        <w:jc w:val="left"/>
      </w:pPr>
      <w:r>
        <w:rPr>
          <w:rFonts w:hint="eastAsia" w:ascii="宋体" w:hAnsi="宋体" w:eastAsia="宋体" w:cs="宋体"/>
          <w:b/>
          <w:color w:val="333333"/>
          <w:kern w:val="0"/>
          <w:sz w:val="24"/>
          <w:szCs w:val="24"/>
          <w:shd w:val="clear" w:fill="FFFFFF"/>
          <w:lang w:val="en-US" w:eastAsia="zh-CN" w:bidi="ar"/>
        </w:rPr>
        <w:t>八、本次采购联系事项：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rPr>
          <w:rFonts w:hint="default"/>
          <w:lang w:val="en-US"/>
        </w:rPr>
      </w:pPr>
      <w:r>
        <w:rPr>
          <w:rFonts w:hint="eastAsia" w:ascii="宋体" w:hAnsi="宋体" w:eastAsia="宋体" w:cs="宋体"/>
          <w:color w:val="333333"/>
          <w:kern w:val="0"/>
          <w:sz w:val="24"/>
          <w:szCs w:val="24"/>
          <w:shd w:val="clear" w:fill="FFFFFF"/>
          <w:lang w:val="en-US" w:eastAsia="zh-CN" w:bidi="ar"/>
        </w:rPr>
        <w:t>联系人：薛红玉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 xml:space="preserve">联系电话：0510-85813362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联系地址：无锡市惠河路196号江苏省荣军医院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360" w:lineRule="auto"/>
        <w:ind w:left="150" w:right="150" w:firstLine="480"/>
        <w:jc w:val="left"/>
      </w:pPr>
      <w:r>
        <w:rPr>
          <w:rFonts w:hint="eastAsia" w:ascii="宋体" w:hAnsi="宋体" w:eastAsia="宋体" w:cs="宋体"/>
          <w:color w:val="333333"/>
          <w:kern w:val="0"/>
          <w:sz w:val="24"/>
          <w:szCs w:val="24"/>
          <w:shd w:val="clear" w:fill="FFFFFF"/>
          <w:lang w:val="en-US" w:eastAsia="zh-CN" w:bidi="ar"/>
        </w:rPr>
        <w:t>有关本次采购活动方面的问题，可来人或电话联系。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40" w:lineRule="atLeast"/>
        <w:ind w:left="150" w:right="150"/>
        <w:jc w:val="left"/>
      </w:pPr>
      <w:r>
        <w:rPr>
          <w:rFonts w:hint="eastAsia" w:ascii="宋体" w:hAnsi="宋体" w:eastAsia="宋体" w:cs="宋体"/>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40" w:lineRule="atLeast"/>
        <w:ind w:left="150" w:right="150"/>
        <w:jc w:val="left"/>
      </w:pPr>
      <w:r>
        <w:rPr>
          <w:rFonts w:hint="eastAsia" w:ascii="宋体" w:hAnsi="宋体" w:eastAsia="宋体" w:cs="宋体"/>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40" w:lineRule="atLeast"/>
        <w:ind w:left="150" w:right="150" w:firstLine="5760"/>
        <w:jc w:val="left"/>
      </w:pPr>
      <w:r>
        <w:rPr>
          <w:rFonts w:hint="eastAsia" w:ascii="宋体" w:hAnsi="宋体" w:eastAsia="宋体" w:cs="宋体"/>
          <w:color w:val="333333"/>
          <w:kern w:val="0"/>
          <w:sz w:val="24"/>
          <w:szCs w:val="24"/>
          <w:shd w:val="clear" w:fill="FFFFFF"/>
          <w:lang w:val="en-US" w:eastAsia="zh-CN" w:bidi="ar"/>
        </w:rPr>
        <w:t>江苏省荣军医院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240" w:lineRule="atLeast"/>
        <w:ind w:left="150" w:right="150"/>
        <w:jc w:val="right"/>
        <w:rPr>
          <w:rFonts w:hint="default"/>
          <w:lang w:val="en-US"/>
        </w:rPr>
      </w:pPr>
      <w:r>
        <w:rPr>
          <w:rFonts w:hint="eastAsia" w:ascii="宋体" w:hAnsi="宋体" w:eastAsia="宋体" w:cs="宋体"/>
          <w:color w:val="333333"/>
          <w:kern w:val="0"/>
          <w:sz w:val="24"/>
          <w:szCs w:val="24"/>
          <w:shd w:val="clear" w:fill="FFFFFF"/>
          <w:lang w:val="en-US" w:eastAsia="zh-CN" w:bidi="ar"/>
        </w:rPr>
        <w:t xml:space="preserve">2023年12月06日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NjE1MTMwZjUzYTk0Mzk5YTRmZjAyNGQ3ZTE2N2UifQ=="/>
  </w:docVars>
  <w:rsids>
    <w:rsidRoot w:val="00000000"/>
    <w:rsid w:val="017657EC"/>
    <w:rsid w:val="02F42614"/>
    <w:rsid w:val="15095470"/>
    <w:rsid w:val="175E2CE2"/>
    <w:rsid w:val="23D41A12"/>
    <w:rsid w:val="263456E0"/>
    <w:rsid w:val="278814A8"/>
    <w:rsid w:val="2EB92CDB"/>
    <w:rsid w:val="318D3C4B"/>
    <w:rsid w:val="36250EB9"/>
    <w:rsid w:val="385B7B13"/>
    <w:rsid w:val="39E32695"/>
    <w:rsid w:val="3A036476"/>
    <w:rsid w:val="3D435DBA"/>
    <w:rsid w:val="3F152DF2"/>
    <w:rsid w:val="513D14CF"/>
    <w:rsid w:val="5CBF4B0B"/>
    <w:rsid w:val="5D467A6D"/>
    <w:rsid w:val="5F33252A"/>
    <w:rsid w:val="603E19D6"/>
    <w:rsid w:val="6B9344B9"/>
    <w:rsid w:val="740643A1"/>
    <w:rsid w:val="74C06401"/>
    <w:rsid w:val="74F0502F"/>
    <w:rsid w:val="7B872B63"/>
    <w:rsid w:val="7C217284"/>
    <w:rsid w:val="7F0D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14"/>
      <w:szCs w:val="1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Emphasis"/>
    <w:basedOn w:val="5"/>
    <w:qFormat/>
    <w:uiPriority w:val="0"/>
  </w:style>
  <w:style w:type="character" w:styleId="8">
    <w:name w:val="Hyperlink"/>
    <w:basedOn w:val="5"/>
    <w:qFormat/>
    <w:uiPriority w:val="0"/>
    <w:rPr>
      <w:color w:val="333333"/>
      <w:u w:val="none"/>
    </w:rPr>
  </w:style>
  <w:style w:type="character" w:customStyle="1" w:styleId="9">
    <w:name w:val="tag05"/>
    <w:basedOn w:val="5"/>
    <w:qFormat/>
    <w:uiPriority w:val="0"/>
  </w:style>
  <w:style w:type="character" w:customStyle="1" w:styleId="10">
    <w:name w:val="more"/>
    <w:basedOn w:val="5"/>
    <w:qFormat/>
    <w:uiPriority w:val="0"/>
    <w:rPr>
      <w:rFonts w:ascii="Verdana" w:hAnsi="Verdana" w:cs="Verdana"/>
      <w:sz w:val="12"/>
      <w:szCs w:val="12"/>
    </w:rPr>
  </w:style>
  <w:style w:type="character" w:customStyle="1" w:styleId="11">
    <w:name w:val="more1"/>
    <w:basedOn w:val="5"/>
    <w:qFormat/>
    <w:uiPriority w:val="0"/>
  </w:style>
  <w:style w:type="character" w:customStyle="1" w:styleId="12">
    <w:name w:val="more2"/>
    <w:basedOn w:val="5"/>
    <w:qFormat/>
    <w:uiPriority w:val="0"/>
  </w:style>
  <w:style w:type="character" w:customStyle="1" w:styleId="13">
    <w:name w:val="more3"/>
    <w:basedOn w:val="5"/>
    <w:qFormat/>
    <w:uiPriority w:val="0"/>
    <w:rPr>
      <w:sz w:val="12"/>
      <w:szCs w:val="12"/>
    </w:rPr>
  </w:style>
  <w:style w:type="character" w:customStyle="1" w:styleId="14">
    <w:name w:val="more4"/>
    <w:basedOn w:val="5"/>
    <w:qFormat/>
    <w:uiPriority w:val="0"/>
    <w:rPr>
      <w:sz w:val="14"/>
      <w:szCs w:val="14"/>
    </w:rPr>
  </w:style>
  <w:style w:type="character" w:customStyle="1" w:styleId="15">
    <w:name w:val="faq_t"/>
    <w:basedOn w:val="5"/>
    <w:qFormat/>
    <w:uiPriority w:val="0"/>
    <w:rPr>
      <w:shd w:val="clear" w:fill="FCF6F2"/>
    </w:rPr>
  </w:style>
  <w:style w:type="character" w:customStyle="1" w:styleId="16">
    <w:name w:val="more04_mzj"/>
    <w:basedOn w:val="5"/>
    <w:qFormat/>
    <w:uiPriority w:val="0"/>
  </w:style>
  <w:style w:type="character" w:customStyle="1" w:styleId="17">
    <w:name w:val="tit"/>
    <w:basedOn w:val="5"/>
    <w:qFormat/>
    <w:uiPriority w:val="0"/>
  </w:style>
  <w:style w:type="character" w:customStyle="1" w:styleId="18">
    <w:name w:val="tit1"/>
    <w:basedOn w:val="5"/>
    <w:qFormat/>
    <w:uiPriority w:val="0"/>
  </w:style>
  <w:style w:type="character" w:customStyle="1" w:styleId="19">
    <w:name w:val="tit2"/>
    <w:basedOn w:val="5"/>
    <w:qFormat/>
    <w:uiPriority w:val="0"/>
  </w:style>
  <w:style w:type="character" w:customStyle="1" w:styleId="20">
    <w:name w:val="tit3"/>
    <w:basedOn w:val="5"/>
    <w:qFormat/>
    <w:uiPriority w:val="0"/>
  </w:style>
  <w:style w:type="character" w:customStyle="1" w:styleId="21">
    <w:name w:val="tit4"/>
    <w:basedOn w:val="5"/>
    <w:qFormat/>
    <w:uiPriority w:val="0"/>
  </w:style>
  <w:style w:type="character" w:customStyle="1" w:styleId="22">
    <w:name w:val="tit5"/>
    <w:basedOn w:val="5"/>
    <w:qFormat/>
    <w:uiPriority w:val="0"/>
  </w:style>
  <w:style w:type="character" w:customStyle="1" w:styleId="23">
    <w:name w:val="tag02"/>
    <w:basedOn w:val="5"/>
    <w:qFormat/>
    <w:uiPriority w:val="0"/>
  </w:style>
  <w:style w:type="character" w:customStyle="1" w:styleId="24">
    <w:name w:val="tag021"/>
    <w:basedOn w:val="5"/>
    <w:qFormat/>
    <w:uiPriority w:val="0"/>
  </w:style>
  <w:style w:type="character" w:customStyle="1" w:styleId="25">
    <w:name w:val="tag04"/>
    <w:basedOn w:val="5"/>
    <w:qFormat/>
    <w:uiPriority w:val="0"/>
  </w:style>
  <w:style w:type="character" w:customStyle="1" w:styleId="26">
    <w:name w:val="tag041"/>
    <w:basedOn w:val="5"/>
    <w:qFormat/>
    <w:uiPriority w:val="0"/>
  </w:style>
  <w:style w:type="character" w:customStyle="1" w:styleId="27">
    <w:name w:val="tag01"/>
    <w:basedOn w:val="5"/>
    <w:qFormat/>
    <w:uiPriority w:val="0"/>
  </w:style>
  <w:style w:type="character" w:customStyle="1" w:styleId="28">
    <w:name w:val="tag011"/>
    <w:basedOn w:val="5"/>
    <w:qFormat/>
    <w:uiPriority w:val="0"/>
  </w:style>
  <w:style w:type="character" w:customStyle="1" w:styleId="29">
    <w:name w:val="tag03"/>
    <w:basedOn w:val="5"/>
    <w:qFormat/>
    <w:uiPriority w:val="0"/>
  </w:style>
  <w:style w:type="character" w:customStyle="1" w:styleId="30">
    <w:name w:val="tag031"/>
    <w:basedOn w:val="5"/>
    <w:qFormat/>
    <w:uiPriority w:val="0"/>
  </w:style>
  <w:style w:type="paragraph" w:customStyle="1" w:styleId="31">
    <w:name w:val="subhead"/>
    <w:basedOn w:val="1"/>
    <w:qFormat/>
    <w:uiPriority w:val="0"/>
    <w:pPr>
      <w:spacing w:before="0" w:beforeAutospacing="0" w:after="100" w:afterAutospacing="0"/>
      <w:ind w:left="0" w:right="0"/>
      <w:jc w:val="center"/>
    </w:pPr>
    <w:rPr>
      <w:kern w:val="0"/>
      <w:sz w:val="14"/>
      <w:szCs w:val="14"/>
      <w:lang w:val="en-US" w:eastAsia="zh-CN" w:bidi="ar"/>
    </w:rPr>
  </w:style>
  <w:style w:type="paragraph" w:customStyle="1" w:styleId="32">
    <w:name w:val="explain"/>
    <w:basedOn w:val="1"/>
    <w:qFormat/>
    <w:uiPriority w:val="0"/>
    <w:pPr>
      <w:pBdr>
        <w:top w:val="single" w:color="E0E0E0" w:sz="4" w:space="4"/>
        <w:left w:val="single" w:color="E0E0E0" w:sz="4" w:space="0"/>
        <w:bottom w:val="single" w:color="E0E0E0" w:sz="4" w:space="3"/>
        <w:right w:val="single" w:color="E0E0E0" w:sz="4" w:space="0"/>
      </w:pBdr>
      <w:shd w:val="clear" w:fill="F5F5F5"/>
      <w:jc w:val="center"/>
    </w:pPr>
    <w:rPr>
      <w:kern w:val="0"/>
      <w:lang w:val="en-US" w:eastAsia="zh-CN" w:bidi="ar"/>
    </w:rPr>
  </w:style>
  <w:style w:type="paragraph" w:customStyle="1" w:styleId="33">
    <w:name w:val="explain2"/>
    <w:basedOn w:val="1"/>
    <w:qFormat/>
    <w:uiPriority w:val="0"/>
    <w:pPr>
      <w:pBdr>
        <w:top w:val="single" w:color="E0E0E0" w:sz="4" w:space="4"/>
        <w:left w:val="single" w:color="E0E0E0" w:sz="4" w:space="0"/>
        <w:bottom w:val="single" w:color="E0E0E0" w:sz="4" w:space="3"/>
        <w:right w:val="single" w:color="E0E0E0" w:sz="4" w:space="0"/>
      </w:pBdr>
      <w:shd w:val="clear" w:fill="F5F5F5"/>
      <w:spacing w:before="0" w:beforeAutospacing="0" w:after="0" w:afterAutospacing="0"/>
      <w:ind w:left="150" w:right="150"/>
      <w:jc w:val="center"/>
    </w:pPr>
    <w:rPr>
      <w:rFonts w:ascii="Verdana" w:hAnsi="Verdana" w:cs="Verdana"/>
      <w:kern w:val="0"/>
      <w:lang w:val="en-US" w:eastAsia="zh-CN" w:bidi="ar"/>
    </w:rPr>
  </w:style>
  <w:style w:type="character" w:customStyle="1" w:styleId="34">
    <w:name w:val="bszn_h4"/>
    <w:basedOn w:val="5"/>
    <w:qFormat/>
    <w:uiPriority w:val="0"/>
  </w:style>
  <w:style w:type="character" w:customStyle="1" w:styleId="35">
    <w:name w:val="bgxz_h4"/>
    <w:basedOn w:val="5"/>
    <w:qFormat/>
    <w:uiPriority w:val="0"/>
  </w:style>
  <w:style w:type="character" w:customStyle="1" w:styleId="36">
    <w:name w:val="tit02"/>
    <w:basedOn w:val="5"/>
    <w:qFormat/>
    <w:uiPriority w:val="0"/>
  </w:style>
  <w:style w:type="character" w:customStyle="1" w:styleId="37">
    <w:name w:val="s2"/>
    <w:basedOn w:val="5"/>
    <w:qFormat/>
    <w:uiPriority w:val="0"/>
  </w:style>
  <w:style w:type="character" w:customStyle="1" w:styleId="38">
    <w:name w:val="s3"/>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1039</Words>
  <Characters>1191</Characters>
  <Lines>0</Lines>
  <Paragraphs>0</Paragraphs>
  <TotalTime>104</TotalTime>
  <ScaleCrop>false</ScaleCrop>
  <LinksUpToDate>false</LinksUpToDate>
  <CharactersWithSpaces>1276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2020-01-06T11:12:00Z</dcterms:created>
  <dc:creator>A</dc:creator>
  <cp:lastModifiedBy>咪呜的幸福生活</cp:lastModifiedBy>
  <dcterms:modified xsi:type="dcterms:W3CDTF">2023-12-06T02:49:25Z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7A46A9A82D54465AAFF62CF8D868631D_13</vt:lpwstr>
  </property>
</Properties>
</file>